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31826E" w14:textId="77777777" w:rsidR="00624211" w:rsidRPr="0010301A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99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01"/>
        <w:gridCol w:w="6639"/>
      </w:tblGrid>
      <w:tr w:rsidR="0010301A" w:rsidRPr="0010301A" w14:paraId="62118735" w14:textId="77777777" w:rsidTr="001937A0">
        <w:trPr>
          <w:trHeight w:val="4090"/>
        </w:trPr>
        <w:tc>
          <w:tcPr>
            <w:tcW w:w="3311" w:type="dxa"/>
          </w:tcPr>
          <w:p w14:paraId="1DDFD859" w14:textId="583E7F3D" w:rsidR="0010301A" w:rsidRPr="0010301A" w:rsidRDefault="0010301A" w:rsidP="003478E5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629" w:type="dxa"/>
          </w:tcPr>
          <w:tbl>
            <w:tblPr>
              <w:tblW w:w="6423" w:type="dxa"/>
              <w:jc w:val="right"/>
              <w:tblLook w:val="04A0" w:firstRow="1" w:lastRow="0" w:firstColumn="1" w:lastColumn="0" w:noHBand="0" w:noVBand="1"/>
            </w:tblPr>
            <w:tblGrid>
              <w:gridCol w:w="6423"/>
            </w:tblGrid>
            <w:tr w:rsidR="001937A0" w:rsidRPr="00C3166D" w14:paraId="61984C65" w14:textId="77777777" w:rsidTr="001937A0">
              <w:trPr>
                <w:trHeight w:val="1101"/>
                <w:jc w:val="right"/>
              </w:trPr>
              <w:tc>
                <w:tcPr>
                  <w:tcW w:w="6423" w:type="dxa"/>
                  <w:hideMark/>
                </w:tcPr>
                <w:p w14:paraId="47C04323" w14:textId="77777777" w:rsidR="001937A0" w:rsidRPr="00C3166D" w:rsidRDefault="001937A0" w:rsidP="001937A0">
                  <w:pPr>
                    <w:widowControl w:val="0"/>
                    <w:autoSpaceDE w:val="0"/>
                    <w:autoSpaceDN w:val="0"/>
                    <w:spacing w:after="160" w:line="256" w:lineRule="auto"/>
                    <w:jc w:val="right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C3166D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  <w:t xml:space="preserve">Приложение 1 </w:t>
                  </w:r>
                </w:p>
                <w:p w14:paraId="35DC6AC2" w14:textId="77777777" w:rsidR="001937A0" w:rsidRPr="00C3166D" w:rsidRDefault="001937A0" w:rsidP="001937A0">
                  <w:pPr>
                    <w:widowControl w:val="0"/>
                    <w:autoSpaceDE w:val="0"/>
                    <w:autoSpaceDN w:val="0"/>
                    <w:spacing w:after="160" w:line="256" w:lineRule="auto"/>
                    <w:jc w:val="right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C3166D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  <w:t xml:space="preserve">к основной общеобразовательной программе </w:t>
                  </w:r>
                </w:p>
                <w:p w14:paraId="63F87488" w14:textId="77777777" w:rsidR="001937A0" w:rsidRPr="00C3166D" w:rsidRDefault="001937A0" w:rsidP="001937A0">
                  <w:pPr>
                    <w:widowControl w:val="0"/>
                    <w:autoSpaceDE w:val="0"/>
                    <w:autoSpaceDN w:val="0"/>
                    <w:spacing w:after="160" w:line="256" w:lineRule="auto"/>
                    <w:jc w:val="right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C3166D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  <w:t>дополнительного образования МБОУ – школы № 53 г. Орла</w:t>
                  </w:r>
                </w:p>
                <w:p w14:paraId="4D9B805D" w14:textId="77777777" w:rsidR="001937A0" w:rsidRPr="00C3166D" w:rsidRDefault="001937A0" w:rsidP="001937A0">
                  <w:pPr>
                    <w:widowControl w:val="0"/>
                    <w:autoSpaceDE w:val="0"/>
                    <w:autoSpaceDN w:val="0"/>
                    <w:spacing w:after="160" w:line="256" w:lineRule="auto"/>
                    <w:jc w:val="right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C3166D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  <w:t xml:space="preserve">Приказ от 30.08.2024 г. № 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  <w:t>51</w:t>
                  </w:r>
                  <w:r w:rsidRPr="00C3166D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en-US"/>
                    </w:rPr>
                    <w:t>-д</w:t>
                  </w:r>
                </w:p>
              </w:tc>
            </w:tr>
          </w:tbl>
          <w:p w14:paraId="2AB7AC03" w14:textId="77777777" w:rsidR="001937A0" w:rsidRPr="00C3166D" w:rsidRDefault="001937A0" w:rsidP="001937A0">
            <w:pPr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34EC974" w14:textId="77777777" w:rsidR="001937A0" w:rsidRPr="00C3166D" w:rsidRDefault="001937A0" w:rsidP="001937A0">
            <w:pPr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093433A" w14:textId="77777777" w:rsidR="001937A0" w:rsidRPr="00C3166D" w:rsidRDefault="001937A0" w:rsidP="001937A0">
            <w:pPr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C86EAFB" w14:textId="77777777" w:rsidR="001937A0" w:rsidRPr="00C3166D" w:rsidRDefault="001937A0" w:rsidP="001937A0">
            <w:pPr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EF149AB" w14:textId="77777777" w:rsidR="001937A0" w:rsidRPr="00C3166D" w:rsidRDefault="001937A0" w:rsidP="001937A0">
            <w:pPr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9A3FE95" w14:textId="77777777" w:rsidR="001937A0" w:rsidRPr="00C3166D" w:rsidRDefault="001937A0" w:rsidP="001937A0">
            <w:pPr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36A95B0" w14:textId="77777777" w:rsidR="001937A0" w:rsidRPr="00C3166D" w:rsidRDefault="001937A0" w:rsidP="001937A0">
            <w:pPr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D49C4DA" w14:textId="70A42890" w:rsidR="0010301A" w:rsidRPr="0010301A" w:rsidRDefault="0010301A" w:rsidP="001937A0">
            <w:pPr>
              <w:autoSpaceDN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557CD5F1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312868A7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764389EF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2BE13C19" w14:textId="77777777" w:rsidR="001937A0" w:rsidRPr="00C3166D" w:rsidRDefault="001937A0" w:rsidP="001937A0">
      <w:pPr>
        <w:autoSpaceDN w:val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3166D">
        <w:rPr>
          <w:rFonts w:ascii="Times New Roman" w:eastAsia="Times New Roman" w:hAnsi="Times New Roman" w:cs="Times New Roman"/>
          <w:sz w:val="24"/>
          <w:szCs w:val="24"/>
        </w:rPr>
        <w:t xml:space="preserve">Дополнительная общеобразовательная </w:t>
      </w:r>
    </w:p>
    <w:p w14:paraId="7ACB4CF1" w14:textId="77777777" w:rsidR="001937A0" w:rsidRPr="00C3166D" w:rsidRDefault="001937A0" w:rsidP="001937A0">
      <w:pPr>
        <w:autoSpaceDN w:val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3166D">
        <w:rPr>
          <w:rFonts w:ascii="Times New Roman" w:eastAsia="Times New Roman" w:hAnsi="Times New Roman" w:cs="Times New Roman"/>
          <w:sz w:val="24"/>
          <w:szCs w:val="24"/>
        </w:rPr>
        <w:t xml:space="preserve">общеразвивающая программа </w:t>
      </w:r>
    </w:p>
    <w:p w14:paraId="6453ACCA" w14:textId="39B18842" w:rsidR="001937A0" w:rsidRPr="00C3166D" w:rsidRDefault="001937A0" w:rsidP="001937A0">
      <w:pPr>
        <w:pStyle w:val="a3"/>
        <w:spacing w:line="360" w:lineRule="auto"/>
        <w:jc w:val="center"/>
        <w:rPr>
          <w:rFonts w:ascii="Times New Roman" w:hAnsi="Times New Roman"/>
          <w:bCs/>
          <w:sz w:val="28"/>
          <w:szCs w:val="28"/>
        </w:rPr>
      </w:pPr>
      <w:r w:rsidRPr="00C3166D"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/>
          <w:bCs/>
          <w:sz w:val="28"/>
          <w:szCs w:val="28"/>
        </w:rPr>
        <w:t>Настольный теннис</w:t>
      </w:r>
      <w:r w:rsidRPr="00C3166D">
        <w:rPr>
          <w:rFonts w:ascii="Times New Roman" w:hAnsi="Times New Roman"/>
          <w:bCs/>
          <w:sz w:val="28"/>
          <w:szCs w:val="28"/>
        </w:rPr>
        <w:t>»</w:t>
      </w:r>
    </w:p>
    <w:p w14:paraId="7918A94E" w14:textId="77777777" w:rsidR="001937A0" w:rsidRPr="00C3166D" w:rsidRDefault="001937A0" w:rsidP="001937A0">
      <w:pPr>
        <w:autoSpaceDN w:val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3166D">
        <w:rPr>
          <w:rFonts w:ascii="Times New Roman" w:eastAsia="Times New Roman" w:hAnsi="Times New Roman" w:cs="Times New Roman"/>
          <w:sz w:val="24"/>
          <w:szCs w:val="24"/>
        </w:rPr>
        <w:t xml:space="preserve">для обучающихся 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3166D"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4 </w:t>
      </w:r>
      <w:r w:rsidRPr="00C3166D">
        <w:rPr>
          <w:rFonts w:ascii="Times New Roman" w:eastAsia="Times New Roman" w:hAnsi="Times New Roman" w:cs="Times New Roman"/>
          <w:sz w:val="24"/>
          <w:szCs w:val="24"/>
        </w:rPr>
        <w:t>классов</w:t>
      </w:r>
    </w:p>
    <w:p w14:paraId="42241311" w14:textId="77777777" w:rsidR="001937A0" w:rsidRPr="00C3166D" w:rsidRDefault="001937A0" w:rsidP="001937A0">
      <w:pPr>
        <w:autoSpaceDN w:val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3166D">
        <w:rPr>
          <w:rFonts w:ascii="Times New Roman" w:eastAsia="Times New Roman" w:hAnsi="Times New Roman" w:cs="Times New Roman"/>
          <w:sz w:val="24"/>
          <w:szCs w:val="24"/>
        </w:rPr>
        <w:t>на 2024-2025 учебный год</w:t>
      </w:r>
    </w:p>
    <w:p w14:paraId="180F89AB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272111B5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3AB10327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33D2C410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37B86BEF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5A12B0FA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59BC941D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328B0C1B" w14:textId="77777777" w:rsidR="0010301A" w:rsidRPr="0010301A" w:rsidRDefault="0010301A" w:rsidP="0010301A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14:paraId="1B5C2D0B" w14:textId="77777777" w:rsidR="00624211" w:rsidRPr="001937A0" w:rsidRDefault="0010301A" w:rsidP="00624211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lastRenderedPageBreak/>
        <w:t>Пояснительная записка</w:t>
      </w:r>
    </w:p>
    <w:p w14:paraId="3A38D28B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Образовательная программа спортивной секции «Настольный теннис» разработана в соответствии с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требованиями Федерального государственного стандарта общего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образования второго поколения и соответствует федеральному компоненту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государственного стандарта общего образования (приказ №1089 Минобразования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Российской Федерации от 5 марта 2004 г.), отвечает положениям Закона «Об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образовании», основным положениям Концепции содержания образования обучающихся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в об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>ласти физической культуры (2001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г.), Федерального закона «О физической культуре и спорте» от 4 декабря 2007 г. № 329-ФЗ; составлена в соответствии с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937A0">
        <w:rPr>
          <w:rFonts w:ascii="Times New Roman" w:hAnsi="Times New Roman" w:cs="Times New Roman"/>
          <w:sz w:val="24"/>
          <w:szCs w:val="24"/>
          <w:lang w:eastAsia="ru-RU"/>
        </w:rPr>
        <w:t>Санитарно</w:t>
      </w:r>
      <w:proofErr w:type="spellEnd"/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- эпидемиологическими требованиями, правилами и нормативами к учреждениям дополнительного образования детей (Сан </w:t>
      </w:r>
      <w:proofErr w:type="spellStart"/>
      <w:r w:rsidRPr="001937A0">
        <w:rPr>
          <w:rFonts w:ascii="Times New Roman" w:hAnsi="Times New Roman" w:cs="Times New Roman"/>
          <w:sz w:val="24"/>
          <w:szCs w:val="24"/>
          <w:lang w:eastAsia="ru-RU"/>
        </w:rPr>
        <w:t>Пин</w:t>
      </w:r>
      <w:proofErr w:type="spellEnd"/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2. 4. 1251- 03), с Типовым положением об образовательном учреждении дополнительного образования детей (ред. Постановление правительства РФ от 26. 06.2012 №504.)</w:t>
      </w:r>
    </w:p>
    <w:p w14:paraId="30F1E647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Кроме того, содержание программы основано на положениях следующих нормативных правовых актов Российской Федерации: Концепции духовно-нравственного развития и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воспитания личности гражданина.</w:t>
      </w:r>
    </w:p>
    <w:p w14:paraId="4B1C0C15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Стратегии национальной безопасности Российской Федерации до 2020 г.</w:t>
      </w:r>
    </w:p>
    <w:p w14:paraId="25113788" w14:textId="7A4CC329" w:rsidR="00A040EA" w:rsidRPr="001937A0" w:rsidRDefault="00624211" w:rsidP="001937A0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Занятия настольным теннисом в школе способствуют повышению роли физической культуры в воспитании современных школьников, укреплении их здоровья, увеличения объема двигательной активности обучающихся, развития их физических качеств и совершенствования физической подготовленности, привития навыков здорового образа жизни.</w:t>
      </w:r>
      <w:r w:rsidR="00A040E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14:paraId="208C2709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Цели и задачи</w:t>
      </w:r>
      <w:r w:rsidR="0010301A"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программы.</w:t>
      </w:r>
    </w:p>
    <w:p w14:paraId="3BC25AD0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Игра в настольный теннис направлена на всестороннее физическое развитие и способствуют совершенствованию многих необходимых в жизни двигательных и морально-волевых качеств.</w:t>
      </w:r>
    </w:p>
    <w:p w14:paraId="2A22AF89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i/>
          <w:sz w:val="24"/>
          <w:szCs w:val="24"/>
          <w:lang w:eastAsia="ru-RU"/>
        </w:rPr>
        <w:t>Цель программы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углубленное изучение спортивной игры настольный теннис.</w:t>
      </w:r>
    </w:p>
    <w:p w14:paraId="0FB4E9A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Основными задачами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программы являются:</w:t>
      </w:r>
    </w:p>
    <w:p w14:paraId="2A75293A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1. Укрепление здоровья и формирование здорового образа жизни.</w:t>
      </w:r>
    </w:p>
    <w:p w14:paraId="6BBB6352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2.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Развитие основных физических качеств, формирование жизненно важных двигательных умений и навыков.</w:t>
      </w:r>
    </w:p>
    <w:p w14:paraId="0EDE250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3. Приобретение необходимых теоретических знаний</w:t>
      </w:r>
    </w:p>
    <w:p w14:paraId="7B3FF255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4. Овладение основными приемами техники и тактики</w:t>
      </w:r>
    </w:p>
    <w:p w14:paraId="5F4090D3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5. Воспитание воли, смелости, настойчивости, дисциплинированности, коллективизма, чувства дружбы.</w:t>
      </w:r>
    </w:p>
    <w:p w14:paraId="4B00E8D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6. Привитие учащимся организаторских навыков. </w:t>
      </w:r>
    </w:p>
    <w:p w14:paraId="7CF22393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7. Подготовка учащихся к соревнованиям.</w:t>
      </w:r>
    </w:p>
    <w:p w14:paraId="704BAE91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За основу при разработке образовательной программы спортивной секции «Настольный теннис» была взята программа Барчуковой Г.В., Журавлевой А.Ю. Физическая культура. Настольный теннис,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2013 г.</w:t>
      </w:r>
    </w:p>
    <w:p w14:paraId="2274EDB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Общая характеристика.</w:t>
      </w:r>
    </w:p>
    <w:p w14:paraId="7AD0FEEA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Настольный теннис в нашей стране завоевал популярность, как и во всём мире, и особенно среди детей и подростков. С помощью естественных движений, сопровождающихся волевыми усилиями, оказывает разностороннее воздействие на психическую, физиологическую и двигательную функции человека. Выполняя большое количество разнообразных движений в различном темпе, направлениях, с различным напряжением,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обучающийся получает благотворное воздействие на внутренние органы и системы организма.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Освоение обучающихся способам хватки ракетки, выполнения основных ударов по мячу, техники передвижений, а </w:t>
      </w:r>
      <w:proofErr w:type="gramStart"/>
      <w:r w:rsidRPr="001937A0">
        <w:rPr>
          <w:rFonts w:ascii="Times New Roman" w:hAnsi="Times New Roman" w:cs="Times New Roman"/>
          <w:sz w:val="24"/>
          <w:szCs w:val="24"/>
          <w:lang w:eastAsia="ru-RU"/>
        </w:rPr>
        <w:t>так же</w:t>
      </w:r>
      <w:proofErr w:type="gramEnd"/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технико-тактической направленности игровых действий в настольном теннисе.</w:t>
      </w:r>
    </w:p>
    <w:p w14:paraId="3ED04AFF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В тематическом планировании отражены темы основных разделов программы и даны характеристики видов деятельности обучающихся. Основной формой организации занятий в образовательном учреждении является внеурочная форма. Занятие состоит из упражнений с мячом и ракеткой которые способствуют не только развитию физических качеств и формированию сложно</w:t>
      </w:r>
      <w:r w:rsidR="00987456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координационных</w:t>
      </w:r>
      <w:r w:rsidR="00987456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ловкостных двигательных действий, но и повышению эмоциональной составляющей.</w:t>
      </w:r>
    </w:p>
    <w:p w14:paraId="57D9F95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i/>
          <w:sz w:val="24"/>
          <w:szCs w:val="24"/>
          <w:lang w:eastAsia="ru-RU"/>
        </w:rPr>
        <w:t>Занятия проводятся с помощью различных организационных форм:</w:t>
      </w:r>
    </w:p>
    <w:p w14:paraId="6040781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групповая форма обучения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создаёт хорошие условия для микросоперничества во время занятий, а также воспитывает чувство взаимопомощи при выполнении упражнений;</w:t>
      </w:r>
    </w:p>
    <w:p w14:paraId="244C0E9B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индивидуальная форма обучения: обучающиеся получают задания и работают самостоятельно, что даёт возможность воспитывать у них чувство самоконтроля и творческого подхода к занятиям. Используя этот вариант ведения занятий, педагог может дозировать индивидуальную нагрузку для каждого воспитанника;</w:t>
      </w:r>
    </w:p>
    <w:p w14:paraId="14D91AA4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фронтальная форма обучения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позволяет одновременно контролировать выполнение задания всех занимающихся, так как одно и то же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упражнение выполняется всеми одновременно.</w:t>
      </w:r>
    </w:p>
    <w:p w14:paraId="67DFC03F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Программа предназначена для обучения настольному теннису детей с 9 лет. Занятия проводятся в группах и индивидуально, сочетая принцип группового обучения с индивидуальным подходом. Условия набора детей в спортивную секцию: принимаются все желающие.</w:t>
      </w:r>
    </w:p>
    <w:p w14:paraId="0DDF1359" w14:textId="77777777" w:rsidR="0010301A" w:rsidRPr="001937A0" w:rsidRDefault="0010301A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На</w:t>
      </w:r>
      <w:r w:rsidR="00624211" w:rsidRPr="001937A0">
        <w:rPr>
          <w:rFonts w:ascii="Times New Roman" w:hAnsi="Times New Roman" w:cs="Times New Roman"/>
          <w:sz w:val="24"/>
          <w:szCs w:val="24"/>
          <w:lang w:eastAsia="ru-RU"/>
        </w:rPr>
        <w:t>полняемос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ть в группах составляет 15 чело</w:t>
      </w:r>
      <w:r w:rsidR="00624211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век. </w:t>
      </w:r>
    </w:p>
    <w:p w14:paraId="41F5E45F" w14:textId="77777777" w:rsidR="0010301A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Программа рассчитана на 1 год обучения — 34 часа.</w:t>
      </w:r>
    </w:p>
    <w:p w14:paraId="1146DC5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Занятия проводятся 1 раза в неделю по 45 минут.</w:t>
      </w:r>
    </w:p>
    <w:p w14:paraId="667FC88D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i/>
          <w:sz w:val="24"/>
          <w:szCs w:val="24"/>
          <w:lang w:eastAsia="ru-RU"/>
        </w:rPr>
        <w:t>Ожидаемые результаты.</w:t>
      </w:r>
    </w:p>
    <w:p w14:paraId="4F3DA5F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i/>
          <w:sz w:val="24"/>
          <w:szCs w:val="24"/>
          <w:lang w:eastAsia="ru-RU"/>
        </w:rPr>
        <w:lastRenderedPageBreak/>
        <w:t>Личностные результаты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отражаются в индивидуальных качественных свойствах обучающихся. Эти качественные свойства проявляются, прежде всего, в положительном отношении обучающихся к занятиям двигательной (физкультурной) деятельностью, накоплении необходимых знаний, а также в умении использовать занятия настольным теннисом для удовлетворения индивидуальных интересов и потребностей, достижения личностно значимых результатов в физическом совершенстве. При занятиях настольным теннисом стимулируется работа сердечно-сосудистой системы, развивается выносливость, скоростно-силовые и скоростные способности, укрепляются крупные мышц рук, плеч, ног. Настольный теннис развивает такие жизненно важные качества как реакция на движущийся объект, реакция антиципации (предугадывания), быстрота мышления и принятия решений в неожиданно меняющихся игровых условиях, концентрация внимания и распределение внимания, что существенно сказывается на умственной деятельности и процессе обучения. Происходит общее укрепление и оздоровление организма. Дети учатся понимать собственное тело, управлять им, что помогает избежать травмоопасных ситуаций на переменах и при всех видах физической активности. Соревновательный элемент в настольном теннисе способствует развитию личности ребенка, в частности качеств лидера, воспитывает целеустремленность и бойцовские качества. Настольный теннис позволяет выразить себя как индивидуально, так и как игрока команды. Способствует развитию уверенности в себе, умению ставить и решать двигательные задачи. Через усвоение теннисного этикета служит прекрасным средством коммуникативного общения, развивает навыки сотрудничества и взаимопонимания.</w:t>
      </w:r>
    </w:p>
    <w:p w14:paraId="0B158972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Метапредметные результаты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характеризуют уровень сформированности качественных универсальных способностей обучающихся, проявляющихся в активном применении знаний и умений в познавательной и предметно-практической деятельности. Приобретенные на базе освоения содержания предмета «Физическая культура», в единстве с освоением программного материала других образовательных дисциплин, универсальные способности потребуются как в рамках образовательного процесса - умение учиться, так и в реальной повседневной жизни обучающихся.</w:t>
      </w:r>
    </w:p>
    <w:p w14:paraId="5446862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В области физической культуры:</w:t>
      </w:r>
    </w:p>
    <w:p w14:paraId="309622D2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владение широким арсеналом двигательных действий и физических упражн</w:t>
      </w:r>
      <w:r w:rsidR="00C271B3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ений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с мячом и ракеткой, активное использование настольного тенниса в самостоятельно организуемой спортивно-оздоровительной и физкультурно-оздоровительной деятельности;</w:t>
      </w:r>
    </w:p>
    <w:p w14:paraId="0AC2AE2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владение способами наблюдения за показателями индивидуального здоровья, физического развития, использование этих показателей в организации и проведении самостоятельных форм занятий по настольному теннису.</w:t>
      </w:r>
    </w:p>
    <w:p w14:paraId="699FDC2B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lastRenderedPageBreak/>
        <w:t>Предметные результаты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характеризуют опыт обучающихся в творческой двигательной деятельности. Приобретаемый опыт проявляется в освоении двигательных умений и навыков, умениях их применять при решении практических задач, связанных с организацией и проведением самостоятельных занятий по настольному теннису.</w:t>
      </w:r>
    </w:p>
    <w:p w14:paraId="34CE3AD5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i/>
          <w:sz w:val="24"/>
          <w:szCs w:val="24"/>
          <w:lang w:eastAsia="ru-RU"/>
        </w:rPr>
        <w:t>В области познавательной культуры:</w:t>
      </w:r>
    </w:p>
    <w:p w14:paraId="66B3D5B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- владение знаниями об особенностях индивидуального здоровья и 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>о функциональных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возможностях организма, способах профилактики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заболеваний средствами физической культуры, в частности настольного тенниса;</w:t>
      </w:r>
    </w:p>
    <w:p w14:paraId="1C1AD39B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i/>
          <w:sz w:val="24"/>
          <w:szCs w:val="24"/>
          <w:lang w:eastAsia="ru-RU"/>
        </w:rPr>
        <w:t>В области нравственной культуры:</w:t>
      </w:r>
    </w:p>
    <w:p w14:paraId="4C349A07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способность управлять своими эмоциями, проявлять культуру общения и взаимодействия в процессе занятий физической культурой, игровой и соревновательной деятельности в настольном теннисе;</w:t>
      </w:r>
    </w:p>
    <w:p w14:paraId="1905EBA4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владение умением предупреждать конфликтные ситуации во время совместных занятий физической культурой и спортом, разрешать спорные проблемы на основе уважительного и доброжелательного отношения к окружающим, самообладанием при проигрыше и выигрыше.</w:t>
      </w:r>
    </w:p>
    <w:p w14:paraId="132DB80A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i/>
          <w:sz w:val="24"/>
          <w:szCs w:val="24"/>
          <w:lang w:eastAsia="ru-RU"/>
        </w:rPr>
        <w:t>В области трудовой культуры:</w:t>
      </w:r>
    </w:p>
    <w:p w14:paraId="5BFA19B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умение содержать в порядке спортивный инвентарь и оборудование, спортивную одежду, осуществлять их подготовку к занятиям и спортивным соревнованиям.</w:t>
      </w:r>
    </w:p>
    <w:p w14:paraId="24B989A1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i/>
          <w:sz w:val="24"/>
          <w:szCs w:val="24"/>
          <w:lang w:eastAsia="ru-RU"/>
        </w:rPr>
        <w:t>В области эстетической культуры:</w:t>
      </w:r>
    </w:p>
    <w:p w14:paraId="7CE19A89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умение длительно сохранять правильную осанку при разнообразных формах движения и передвижений;</w:t>
      </w:r>
    </w:p>
    <w:p w14:paraId="75F26AAF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умение передвигаться и выполнять сложно координационные движения красиво легко и непринужденно.</w:t>
      </w:r>
    </w:p>
    <w:p w14:paraId="6FF3B195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i/>
          <w:sz w:val="24"/>
          <w:szCs w:val="24"/>
          <w:lang w:eastAsia="ru-RU"/>
        </w:rPr>
        <w:t>В области коммуникативной культуры:</w:t>
      </w:r>
    </w:p>
    <w:p w14:paraId="72F0A4A0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владение умением оценивать ситуацию и оперативно принимать решения, находить адекватные способы поведения и взаимодействия с партнерами во время учебной и игровой деятельности.</w:t>
      </w:r>
    </w:p>
    <w:p w14:paraId="14E885F0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i/>
          <w:sz w:val="24"/>
          <w:szCs w:val="24"/>
          <w:lang w:eastAsia="ru-RU"/>
        </w:rPr>
        <w:t>В области физической культуры:</w:t>
      </w:r>
    </w:p>
    <w:p w14:paraId="37670CBF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владение навыками выполнения жизненно важных двигательных умений (ходьба, бег, прыжки, и др.) различными способами, в различных изменяющихся внешних условиях;</w:t>
      </w:r>
    </w:p>
    <w:p w14:paraId="0760DCF2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владение навыками выполнения разнообразных физических упражнений, технических действий в настольном теннисе, а также применения их в игровой и соревновательной деятельности;</w:t>
      </w:r>
    </w:p>
    <w:p w14:paraId="2A08F66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- умение максимально проявлять физические способности при выполнении тестовых заданий по настольному теннису.</w:t>
      </w:r>
    </w:p>
    <w:p w14:paraId="34E26427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lastRenderedPageBreak/>
        <w:t>Содержание образовательной программы.</w:t>
      </w:r>
    </w:p>
    <w:p w14:paraId="6C28FA9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Материал программы разделен на четыре раздела:</w:t>
      </w:r>
    </w:p>
    <w:p w14:paraId="7B23600D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1. Основы знаний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bCs/>
          <w:sz w:val="24"/>
          <w:szCs w:val="24"/>
          <w:lang w:eastAsia="ru-RU"/>
        </w:rPr>
        <w:t>о физической культуре.</w:t>
      </w:r>
    </w:p>
    <w:p w14:paraId="1728DF37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История зарождения и развития настольного тенниса, его роль в современном обществе. Место настольного тенниса в Олимпийском движении. Выдающиеся зарубежные и отечественные теннисисты.</w:t>
      </w:r>
    </w:p>
    <w:p w14:paraId="16080AA3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Основные термины и понятия в настольном теннисе.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Размеры стола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и 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>п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равила игры. Классификация ударов в настольном теннисе, способы держания (хватки) ракетки. Организация и планирование самостоятельных занятий по развитию физических качеств средствами настольного тенниса.</w:t>
      </w:r>
    </w:p>
    <w:p w14:paraId="4D8CD7E5" w14:textId="77777777" w:rsidR="0010301A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2. Общая и специальная физическая подготовка.</w:t>
      </w:r>
    </w:p>
    <w:p w14:paraId="2F434D60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Занимает очень важное место в тренировке теннисистов, поэтому будет уделяться большое внимание упражнениям, которые способствуют формированию общей культуры движений, подготавливают организм к физической деятельности, развивают определенные двигательные качества. Подбор упражнений, выполнение индивидуальных упражнений для формирования силы, выносливости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развития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координации движений.</w:t>
      </w:r>
    </w:p>
    <w:p w14:paraId="43FC25E7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3.Соблюдение техники безопасности на занятиях настольного тенниса -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знакомит обучающихся с основными правилами техники безопасности при организации занятий по настольному теннису, формирует навыки страховки и самостраховки.</w:t>
      </w:r>
    </w:p>
    <w:p w14:paraId="3B46FA71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4. Правила соревнований по настольному теннису</w:t>
      </w:r>
    </w:p>
    <w:p w14:paraId="2D028DA1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Способы держания (хватки) ракетки. Стойки: нейтральная, правостороння, левосторонняя. Набивание мяча различными сторонами ракетки (ладонной и тыльной). Удары: справа и слева: толчком, срезкой и накатом. Выполнение простейших подач ладонной и тыльной стороной ракетки. Выполнение ударов по направлениям: линия, диагональ. Выполнение ударов по мячам с различной траекторией полета по высоте: высокий средний, низкий.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Способы ведения счета и правила зачисления очков. Смены подач и сторон.</w:t>
      </w:r>
    </w:p>
    <w:p w14:paraId="56002564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Cs/>
          <w:i/>
          <w:sz w:val="24"/>
          <w:szCs w:val="24"/>
          <w:lang w:eastAsia="ru-RU"/>
        </w:rPr>
        <w:t>Способы двигательной деятельности.</w:t>
      </w:r>
    </w:p>
    <w:p w14:paraId="5EA7473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Выбор ракетки и способы держания. Жесткий хват, мягкий хват, хват «пером». Разновидн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>ости хватки «пером», «малые кле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щи», «большие клещи».</w:t>
      </w:r>
    </w:p>
    <w:p w14:paraId="5264EE2A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Удары по мячу накатом. Уд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>ар по мячу с полулета, удар под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резкой, срезка, толчок.</w:t>
      </w:r>
    </w:p>
    <w:p w14:paraId="0511968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i/>
          <w:sz w:val="24"/>
          <w:szCs w:val="24"/>
          <w:lang w:eastAsia="ru-RU"/>
        </w:rPr>
        <w:t>Игра в ближней и дальней зонах. Вращение мяча.</w:t>
      </w:r>
    </w:p>
    <w:p w14:paraId="0EC887A5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Основные положения теннисиста. Исходные положения, выбор места. Способы перемещения. Шаги, прыжки, выпады, броски. Одношажные и двухшажные перемещения.</w:t>
      </w:r>
    </w:p>
    <w:p w14:paraId="3E088D2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Подача (четыре группы подач: верхняя, боковая, нижняя и со смешанным вращением). Подачи: короткие и длинные. Подача накатом, удары сле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ва, справа, контрнакат (с 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посту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пательным вращением). Удары: накатом с подрезанного мяча, накатом по короткому мячу, крученая «свеча» в броске.</w:t>
      </w:r>
    </w:p>
    <w:p w14:paraId="691CAEB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Тактика одиночных игр.</w:t>
      </w:r>
    </w:p>
    <w:p w14:paraId="0C67AB9A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Игра в защите.</w:t>
      </w:r>
    </w:p>
    <w:p w14:paraId="002EF5D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Основные тактические комбинации.</w:t>
      </w:r>
    </w:p>
    <w:p w14:paraId="249AB444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При своей подаче: а) короткая подача; б) длинная подача. При подаче соперника: а) при длинной подаче — накат по прямой; 6) при короткой подаче — несильный кистевой накат в середину стола.</w:t>
      </w:r>
    </w:p>
    <w:p w14:paraId="5E026926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Применение подач с учетом атакующего и защищающего соперника.</w:t>
      </w:r>
    </w:p>
    <w:p w14:paraId="1D88B3D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Основы тренировки теннисиста. Специальная физическая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подготовка. Упражнения с мячом и ракеткой. Вращение мяча в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разных направлениях.</w:t>
      </w:r>
    </w:p>
    <w:p w14:paraId="2069160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Тренировка двигательных реакций. Атакующие удары (имитационные упражнения) и в игре.</w:t>
      </w:r>
    </w:p>
    <w:p w14:paraId="7A7FD8B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Передвижения у стола (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>скрестные и приставные шаги, вы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пады вперед, назад и в стороны).</w:t>
      </w:r>
    </w:p>
    <w:p w14:paraId="15AA0F8B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Тренировка удара: накатом у стенки, удары на точность.</w:t>
      </w:r>
    </w:p>
    <w:p w14:paraId="38231559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Игра у стола. Игровые к</w:t>
      </w:r>
      <w:r w:rsidR="0010301A" w:rsidRPr="001937A0">
        <w:rPr>
          <w:rFonts w:ascii="Times New Roman" w:hAnsi="Times New Roman" w:cs="Times New Roman"/>
          <w:sz w:val="24"/>
          <w:szCs w:val="24"/>
          <w:lang w:eastAsia="ru-RU"/>
        </w:rPr>
        <w:t>омбинации. Подготовка к соревно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ваниям (разминка общая и игровая).</w:t>
      </w:r>
    </w:p>
    <w:p w14:paraId="34F6C69B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Материально - техническое обеспечение занятий.</w:t>
      </w:r>
    </w:p>
    <w:p w14:paraId="7A2E08E3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Для проведения занятий оборудование и инвентарь:</w:t>
      </w:r>
    </w:p>
    <w:p w14:paraId="5317F1D6" w14:textId="77777777" w:rsidR="00624211" w:rsidRPr="001937A0" w:rsidRDefault="0010301A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1. </w:t>
      </w:r>
      <w:r w:rsidR="00624211" w:rsidRPr="001937A0">
        <w:rPr>
          <w:rFonts w:ascii="Times New Roman" w:hAnsi="Times New Roman" w:cs="Times New Roman"/>
          <w:sz w:val="24"/>
          <w:szCs w:val="24"/>
          <w:lang w:eastAsia="ru-RU"/>
        </w:rPr>
        <w:t>Набор для настольного тенниса – 3 шт.</w:t>
      </w:r>
    </w:p>
    <w:p w14:paraId="58A584D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2. Стол для настольного тенниса – 3 шт.</w:t>
      </w:r>
    </w:p>
    <w:p w14:paraId="60E72897" w14:textId="77777777" w:rsidR="00624211" w:rsidRPr="001937A0" w:rsidRDefault="00624211" w:rsidP="00A040EA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Учебно-тематическое планирование.</w:t>
      </w:r>
    </w:p>
    <w:tbl>
      <w:tblPr>
        <w:tblW w:w="0" w:type="auto"/>
        <w:tblInd w:w="27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9"/>
        <w:gridCol w:w="6662"/>
        <w:gridCol w:w="2235"/>
      </w:tblGrid>
      <w:tr w:rsidR="0010301A" w:rsidRPr="001937A0" w14:paraId="00A8F822" w14:textId="77777777" w:rsidTr="0010301A">
        <w:tc>
          <w:tcPr>
            <w:tcW w:w="7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1F0D10EF" w14:textId="77777777" w:rsidR="00624211" w:rsidRPr="001937A0" w:rsidRDefault="0010301A" w:rsidP="0010301A">
            <w:pPr>
              <w:pStyle w:val="a3"/>
              <w:ind w:firstLine="1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№ </w:t>
            </w:r>
            <w:r w:rsidR="00624211" w:rsidRPr="001937A0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34F5FC3" w14:textId="77777777" w:rsidR="00624211" w:rsidRPr="001937A0" w:rsidRDefault="00624211" w:rsidP="0010301A">
            <w:pPr>
              <w:pStyle w:val="a3"/>
              <w:ind w:firstLine="1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Виды программного материала</w:t>
            </w:r>
          </w:p>
        </w:tc>
        <w:tc>
          <w:tcPr>
            <w:tcW w:w="22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719ABDC" w14:textId="77777777" w:rsidR="00624211" w:rsidRPr="001937A0" w:rsidRDefault="00624211" w:rsidP="0010301A">
            <w:pPr>
              <w:pStyle w:val="a3"/>
              <w:ind w:firstLine="1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Количество часов</w:t>
            </w:r>
          </w:p>
          <w:p w14:paraId="1EE2DF9B" w14:textId="77777777" w:rsidR="00624211" w:rsidRPr="001937A0" w:rsidRDefault="00624211" w:rsidP="0010301A">
            <w:pPr>
              <w:pStyle w:val="a3"/>
              <w:ind w:firstLine="1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(уроков)</w:t>
            </w:r>
          </w:p>
        </w:tc>
      </w:tr>
      <w:tr w:rsidR="0010301A" w:rsidRPr="001937A0" w14:paraId="0411BFEA" w14:textId="77777777" w:rsidTr="0010301A">
        <w:tc>
          <w:tcPr>
            <w:tcW w:w="7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6D43D404" w14:textId="77777777" w:rsidR="00624211" w:rsidRPr="001937A0" w:rsidRDefault="00624211" w:rsidP="00B23D01">
            <w:pPr>
              <w:pStyle w:val="a3"/>
              <w:ind w:left="-25" w:hanging="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E2988FA" w14:textId="77777777" w:rsidR="00624211" w:rsidRPr="001937A0" w:rsidRDefault="00624211" w:rsidP="0010301A">
            <w:pPr>
              <w:pStyle w:val="a3"/>
              <w:ind w:firstLine="11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Теория</w:t>
            </w:r>
          </w:p>
        </w:tc>
        <w:tc>
          <w:tcPr>
            <w:tcW w:w="22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A78B702" w14:textId="77777777" w:rsidR="00624211" w:rsidRPr="001937A0" w:rsidRDefault="00624211" w:rsidP="0010301A">
            <w:pPr>
              <w:pStyle w:val="a3"/>
              <w:ind w:firstLine="11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10301A" w:rsidRPr="001937A0" w14:paraId="19CF4586" w14:textId="77777777" w:rsidTr="0010301A">
        <w:tc>
          <w:tcPr>
            <w:tcW w:w="7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37FC34F9" w14:textId="77777777" w:rsidR="00624211" w:rsidRPr="001937A0" w:rsidRDefault="00624211" w:rsidP="00B23D01">
            <w:pPr>
              <w:pStyle w:val="a3"/>
              <w:ind w:left="-25" w:hanging="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188FA70" w14:textId="77777777" w:rsidR="00624211" w:rsidRPr="001937A0" w:rsidRDefault="00A040EA" w:rsidP="0010301A">
            <w:pPr>
              <w:pStyle w:val="a3"/>
              <w:ind w:firstLine="11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Общефизическая и </w:t>
            </w:r>
            <w:r w:rsidR="00624211"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специальная физическая подготовка.</w:t>
            </w:r>
          </w:p>
        </w:tc>
        <w:tc>
          <w:tcPr>
            <w:tcW w:w="22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EFC8D8D" w14:textId="77777777" w:rsidR="00624211" w:rsidRPr="001937A0" w:rsidRDefault="00624211" w:rsidP="0010301A">
            <w:pPr>
              <w:pStyle w:val="a3"/>
              <w:ind w:firstLine="11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10301A" w:rsidRPr="001937A0" w14:paraId="5D8F01CC" w14:textId="77777777" w:rsidTr="0010301A">
        <w:tc>
          <w:tcPr>
            <w:tcW w:w="7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3FAADD5A" w14:textId="77777777" w:rsidR="00624211" w:rsidRPr="001937A0" w:rsidRDefault="00624211" w:rsidP="00B23D01">
            <w:pPr>
              <w:pStyle w:val="a3"/>
              <w:ind w:left="-25" w:hanging="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18FA9DF7" w14:textId="77777777" w:rsidR="00624211" w:rsidRPr="001937A0" w:rsidRDefault="00624211" w:rsidP="0010301A">
            <w:pPr>
              <w:pStyle w:val="a3"/>
              <w:ind w:firstLine="11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Обучение техническим приёмам.</w:t>
            </w:r>
          </w:p>
          <w:p w14:paraId="618ABF28" w14:textId="77777777" w:rsidR="00624211" w:rsidRPr="001937A0" w:rsidRDefault="00624211" w:rsidP="0010301A">
            <w:pPr>
              <w:pStyle w:val="a3"/>
              <w:ind w:firstLine="11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Интегральная подготовка.</w:t>
            </w:r>
          </w:p>
          <w:p w14:paraId="22D444BD" w14:textId="77777777" w:rsidR="00624211" w:rsidRPr="001937A0" w:rsidRDefault="00624211" w:rsidP="0010301A">
            <w:pPr>
              <w:pStyle w:val="a3"/>
              <w:ind w:firstLine="11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Обучение тактическим действиям и двухсторонняя игра.</w:t>
            </w:r>
          </w:p>
        </w:tc>
        <w:tc>
          <w:tcPr>
            <w:tcW w:w="22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45DCD05" w14:textId="77777777" w:rsidR="00624211" w:rsidRPr="001937A0" w:rsidRDefault="00624211" w:rsidP="0010301A">
            <w:pPr>
              <w:pStyle w:val="a3"/>
              <w:ind w:firstLine="11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10301A" w:rsidRPr="001937A0" w14:paraId="2846D7D5" w14:textId="77777777" w:rsidTr="0010301A">
        <w:tc>
          <w:tcPr>
            <w:tcW w:w="7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5244C5CD" w14:textId="77777777" w:rsidR="00624211" w:rsidRPr="001937A0" w:rsidRDefault="00624211" w:rsidP="00B23D01">
            <w:pPr>
              <w:pStyle w:val="a3"/>
              <w:ind w:left="-25" w:hanging="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33652962" w14:textId="77777777" w:rsidR="00624211" w:rsidRPr="001937A0" w:rsidRDefault="00624211" w:rsidP="0010301A">
            <w:pPr>
              <w:pStyle w:val="a3"/>
              <w:ind w:firstLine="11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22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AF15B42" w14:textId="77777777" w:rsidR="00624211" w:rsidRPr="001937A0" w:rsidRDefault="00624211" w:rsidP="0010301A">
            <w:pPr>
              <w:pStyle w:val="a3"/>
              <w:ind w:firstLine="11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</w:tr>
    </w:tbl>
    <w:p w14:paraId="40D2CC96" w14:textId="77777777" w:rsidR="00B23D01" w:rsidRPr="001937A0" w:rsidRDefault="00B23D0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71FF77E5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i/>
          <w:sz w:val="24"/>
          <w:szCs w:val="24"/>
          <w:lang w:eastAsia="ru-RU"/>
        </w:rPr>
        <w:t>Материально - техническое обеспечение занятий.</w:t>
      </w:r>
    </w:p>
    <w:p w14:paraId="70A7917C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Для провед</w:t>
      </w:r>
      <w:r w:rsidR="00A040EA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ения занятий в школе должен быть спортивный зал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и следующее оборудование и инвентарь:</w:t>
      </w:r>
    </w:p>
    <w:p w14:paraId="678547A4" w14:textId="77777777" w:rsidR="00624211" w:rsidRPr="001937A0" w:rsidRDefault="00B23D0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1. </w:t>
      </w:r>
      <w:r w:rsidR="00624211" w:rsidRPr="001937A0">
        <w:rPr>
          <w:rFonts w:ascii="Times New Roman" w:hAnsi="Times New Roman" w:cs="Times New Roman"/>
          <w:sz w:val="24"/>
          <w:szCs w:val="24"/>
          <w:lang w:eastAsia="ru-RU"/>
        </w:rPr>
        <w:t>Набор для настольного тенниса – 4 шт.</w:t>
      </w:r>
    </w:p>
    <w:p w14:paraId="7F1A59AF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2. </w:t>
      </w:r>
      <w:r w:rsidR="00C271B3" w:rsidRPr="001937A0">
        <w:rPr>
          <w:rFonts w:ascii="Times New Roman" w:hAnsi="Times New Roman" w:cs="Times New Roman"/>
          <w:sz w:val="24"/>
          <w:szCs w:val="24"/>
          <w:lang w:eastAsia="ru-RU"/>
        </w:rPr>
        <w:t>Стол для настольного тенниса – 2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шт.</w:t>
      </w:r>
    </w:p>
    <w:p w14:paraId="30EF7920" w14:textId="77777777" w:rsidR="00B23D01" w:rsidRPr="001937A0" w:rsidRDefault="00B23D0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6E067F7D" w14:textId="77777777" w:rsidR="00624211" w:rsidRPr="001937A0" w:rsidRDefault="00987456" w:rsidP="00987456">
      <w:pPr>
        <w:pStyle w:val="a3"/>
        <w:spacing w:line="360" w:lineRule="auto"/>
        <w:ind w:firstLine="567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lastRenderedPageBreak/>
        <w:t>Планирование</w:t>
      </w:r>
    </w:p>
    <w:tbl>
      <w:tblPr>
        <w:tblW w:w="1019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3"/>
        <w:gridCol w:w="4890"/>
        <w:gridCol w:w="4465"/>
      </w:tblGrid>
      <w:tr w:rsidR="0010301A" w:rsidRPr="001937A0" w14:paraId="589C41CB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0A55C777" w14:textId="77777777" w:rsidR="00624211" w:rsidRPr="001937A0" w:rsidRDefault="00B23D01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 w:rsidR="00624211" w:rsidRPr="001937A0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17D1C6D2" w14:textId="77777777" w:rsidR="00624211" w:rsidRPr="001937A0" w:rsidRDefault="00624211" w:rsidP="00B23D0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5C52EAB" w14:textId="77777777" w:rsidR="00624211" w:rsidRPr="001937A0" w:rsidRDefault="00624211" w:rsidP="00B23D0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</w:tr>
      <w:tr w:rsidR="0010301A" w:rsidRPr="001937A0" w14:paraId="01C0B8A9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7D94E342" w14:textId="77777777" w:rsidR="00624211" w:rsidRPr="001937A0" w:rsidRDefault="00624211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3DF4500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правилам техники безопасности (ТБ) поведения в спортивном зале.</w:t>
            </w:r>
          </w:p>
          <w:p w14:paraId="3766EBBD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Вводное занятие.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Введение в образовательную программу.</w:t>
            </w:r>
          </w:p>
          <w:p w14:paraId="026E8A3B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Введение теоретических понятий.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Знакомство с правилами техники безопасности на занятиях секции.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Учащиеся знакомятся с основными понятиями и терминологией, инвентарем, основными правилами игры.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Знакомство с игровым столом, его размерами. Разновидности мячей, ракеток. Установка сетки.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5B9A15E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Беседа о ТБ. Ознакомление с теннисным инвентарем: ракетки, мячи, теннисный стол</w:t>
            </w:r>
          </w:p>
          <w:p w14:paraId="1D708C3D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Разборка и сборка теннисного стола. Натягивание сетки на необходимую высоту.</w:t>
            </w:r>
          </w:p>
        </w:tc>
      </w:tr>
      <w:tr w:rsidR="0010301A" w:rsidRPr="001937A0" w14:paraId="2DAC7626" w14:textId="77777777" w:rsidTr="00987456">
        <w:trPr>
          <w:trHeight w:val="1050"/>
        </w:trPr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978DD38" w14:textId="77777777" w:rsidR="00624211" w:rsidRPr="001937A0" w:rsidRDefault="00624211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0CCBA589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История развития настольного тенниса.</w:t>
            </w:r>
          </w:p>
          <w:p w14:paraId="7B9A2A5E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Ученики знакомятся с историей возникновения и развития настольного тенниса, с развитием тенниса в России, с его местом в Олимпийском движении, а также с современным состоянием и тенденциями развития тенниса.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45861CA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упражнениям, подводящим к освоению техники настольного тенниса.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Упражнения «школы мяча»: упражнения с мячом и ракеткой, подбивание мяча, удержание мяча на ракетке. Воспитание скоростных и координационных способностей.</w:t>
            </w:r>
          </w:p>
        </w:tc>
      </w:tr>
      <w:tr w:rsidR="0010301A" w:rsidRPr="001937A0" w14:paraId="5C3F0F41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C3D5BA2" w14:textId="77777777" w:rsidR="00624211" w:rsidRPr="001937A0" w:rsidRDefault="00624211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8F128CC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Правила игры в настольный теннис.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Ознакомление с размерами и разновидностями теннисных мячей. Разновидности ракеток, накладок. Способы хваток.</w:t>
            </w:r>
          </w:p>
          <w:p w14:paraId="06B6F6E0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упражнениям, подводящим к освоению техники настольного тенниса.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4299DE8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Ускорения, остановки, прыжки, рывки, кроссы. Бег, передвижения боком, спиной вперёд, повороты.</w:t>
            </w:r>
          </w:p>
          <w:p w14:paraId="3B9B9F67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Упражнения «школы мяча». Упражнения с мячом и ракеткой: разнообразные подбивания мяча, удержание конуса на ракетке. Катание, бросание, ловля мяча.</w:t>
            </w:r>
          </w:p>
        </w:tc>
      </w:tr>
      <w:tr w:rsidR="0010301A" w:rsidRPr="001937A0" w14:paraId="65DA8420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7A390C79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79A07251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Правила игры в настольный теннис.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Знакомство с основными правилами игры: введение мяча в игру с подачи, продолжительность партии, пере подачи и т.д.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4E9114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Комбинации из освоенных элементов.</w:t>
            </w:r>
          </w:p>
          <w:p w14:paraId="3020654A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Развитие умения выполнения подач, парная и индивидуальная работа над подачей.</w:t>
            </w:r>
          </w:p>
        </w:tc>
      </w:tr>
      <w:tr w:rsidR="0010301A" w:rsidRPr="001937A0" w14:paraId="705776FA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0B0B9AF7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744B951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Подачи.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Наглядная демонстрация подач: маятник, челнок, веер, бумеранг.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2862C20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Бег, передвижения боком, спиной вперёд, повороты.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Развитие умения выполнения подач, парная и индивидуальная работа над подачей.</w:t>
            </w:r>
          </w:p>
        </w:tc>
      </w:tr>
      <w:tr w:rsidR="0010301A" w:rsidRPr="001937A0" w14:paraId="48F7D278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67C4D3B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9ABBD4E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Толчок.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одному из простейших технических приемов – толчку. Демонстрация. Объяснение правильного выполнения удара.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C8A3040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Комбинации из освоенных элементов.</w:t>
            </w:r>
          </w:p>
          <w:p w14:paraId="3C69FC10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Отработка выполнения удара в индивидуальном и парном режимах.</w:t>
            </w:r>
          </w:p>
        </w:tc>
      </w:tr>
      <w:tr w:rsidR="0010301A" w:rsidRPr="001937A0" w14:paraId="31E75380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6522B92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795E620B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ударам с отскока.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Атакующие удары.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Удар толчок слева с отскока на месте. Упражнения «школы мяча».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4E43051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Имитация удара толчок слева.</w:t>
            </w:r>
          </w:p>
          <w:p w14:paraId="311E51B1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Удары с наброса учителя.</w:t>
            </w:r>
          </w:p>
          <w:p w14:paraId="7330CAF7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Подбивания мяча вверх, вниз, вверх-вниз.</w:t>
            </w:r>
          </w:p>
        </w:tc>
      </w:tr>
      <w:tr w:rsidR="0010301A" w:rsidRPr="001937A0" w14:paraId="6B3F63A6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127B3363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1B6F274C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удару срезка справа с отскока.</w:t>
            </w:r>
          </w:p>
          <w:p w14:paraId="12434948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Упражнения «школы мяча».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A5F0B40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Выполнение ударов срезка справа в тренировочную стенку и на полу с наброса учителя.</w:t>
            </w:r>
          </w:p>
        </w:tc>
      </w:tr>
      <w:tr w:rsidR="0010301A" w:rsidRPr="001937A0" w14:paraId="1F4F4B2B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79DEC97E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72E4E014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удару срезка слева с отскока на месте. Упражнения «школы мяча».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1756277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Имитация удара срезка слева. Удары с наброса учителя.</w:t>
            </w:r>
          </w:p>
        </w:tc>
      </w:tr>
      <w:tr w:rsidR="0010301A" w:rsidRPr="001937A0" w14:paraId="3AD7240D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0038597" w14:textId="77777777" w:rsidR="00624211" w:rsidRPr="001937A0" w:rsidRDefault="00624211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228CAF2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удару срезка слева с отскока. Выполнение движений с мячом и без мяча.</w:t>
            </w:r>
          </w:p>
          <w:p w14:paraId="51FE7EA1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Упражнения «школы мяча».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B4CC2BA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Выполнение ударов срезка слева в тренировочную стенку и на полу с наброса учителя.</w:t>
            </w:r>
          </w:p>
        </w:tc>
      </w:tr>
      <w:tr w:rsidR="0010301A" w:rsidRPr="001937A0" w14:paraId="6A880FC6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A8ECF53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03B4A3BC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сочетаниям ударов справа и слева срезкой с отскока от стены.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3FA0B15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Выполнение ударов срезкой справа и слева в тренировочную стенку и на полу с партнером. Закрепление точки контакта мяча с ракеткой. Отрабатывание ударов в парах.</w:t>
            </w:r>
          </w:p>
        </w:tc>
      </w:tr>
      <w:tr w:rsidR="0010301A" w:rsidRPr="001937A0" w14:paraId="1FB245A3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00D21565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12 - 13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168B7DD7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Накаты.</w:t>
            </w:r>
          </w:p>
          <w:p w14:paraId="006752CA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Демонстрация открытого наката, короткого и длинного накатов, наката закрытой ракеткой, накатов справа и слева. Просмотр фрагмента тренировки спортсменов.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6DFB869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выполнению технического приема «Накат». Техника стойки теннисиста.</w:t>
            </w:r>
          </w:p>
        </w:tc>
      </w:tr>
      <w:tr w:rsidR="0010301A" w:rsidRPr="001937A0" w14:paraId="46A916E1" w14:textId="77777777" w:rsidTr="00987456">
        <w:trPr>
          <w:trHeight w:val="1530"/>
        </w:trPr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1526523B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7A2D64CA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Подрезки.</w:t>
            </w:r>
          </w:p>
          <w:p w14:paraId="3A80A4E6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Виды подрезок: открытой и закрытой ракеткой. Демонстрация. Показ. Объяснение способов выполнения техники подрезок.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442EDC8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Индивидуальная и групповая отработка техники выполнения подрезок. Соблюдение правильной стойки игрока. Игра на счет с элементами подрезок.</w:t>
            </w:r>
          </w:p>
        </w:tc>
      </w:tr>
      <w:tr w:rsidR="0010301A" w:rsidRPr="001937A0" w14:paraId="62BC656F" w14:textId="77777777" w:rsidTr="00987456">
        <w:trPr>
          <w:trHeight w:val="945"/>
        </w:trPr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FDF8E14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15 - 16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1E5A7507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Накаты и подрезки.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484644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Закрепление</w:t>
            </w:r>
            <w:r w:rsidR="00987456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выполнения технического приема «Накат» и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отработка техники выполнения подрезок.</w:t>
            </w:r>
          </w:p>
        </w:tc>
      </w:tr>
      <w:tr w:rsidR="0010301A" w:rsidRPr="001937A0" w14:paraId="5561DDD3" w14:textId="77777777" w:rsidTr="00987456">
        <w:trPr>
          <w:trHeight w:val="345"/>
        </w:trPr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708C3F25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F5F56E4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Тестирование.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954AC3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Тестирование теннисных умений.</w:t>
            </w:r>
          </w:p>
        </w:tc>
      </w:tr>
      <w:tr w:rsidR="0010301A" w:rsidRPr="001937A0" w14:paraId="13298BC7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2687D054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34FF6D7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ударам с перемещением. Удар срезкой справа с отскока от стены с передвижением.</w:t>
            </w:r>
          </w:p>
          <w:p w14:paraId="6DBD6527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Понятия о точке удара по мячу и плоскостях ракетки.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5DE7B36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Имитация подхода к удару. Выполнение ударов в тренировочную стенку и на полу с партнером. Игра «Линии».</w:t>
            </w:r>
          </w:p>
        </w:tc>
      </w:tr>
      <w:tr w:rsidR="0010301A" w:rsidRPr="001937A0" w14:paraId="20972F60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3BE41DDF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19 - 21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395ABFEA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Закрепление ударов с перемещением.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814DEB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Выполнение ударов в тренировочную стенку и на полу с партнером.</w:t>
            </w:r>
          </w:p>
        </w:tc>
      </w:tr>
      <w:tr w:rsidR="0010301A" w:rsidRPr="001937A0" w14:paraId="6185B297" w14:textId="77777777" w:rsidTr="00987456">
        <w:trPr>
          <w:trHeight w:val="1950"/>
        </w:trPr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3014B24" w14:textId="77777777" w:rsidR="00624211" w:rsidRPr="001937A0" w:rsidRDefault="00624211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22 - 26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3AC990B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Комбинации.</w:t>
            </w:r>
          </w:p>
          <w:p w14:paraId="4F78033A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Разновидности комбинаций, используемых защитниками и нападающими.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A20A5CE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Делать правильный выбор тактики игры с различными противниками.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Выполнение комбинации, используемые нападающим против защитника; комбинации, используемые нападающим против нападающего; комбинации, используемые защитником против нападающего; комбинации, используемые защитником против защитника.</w:t>
            </w:r>
          </w:p>
        </w:tc>
      </w:tr>
      <w:tr w:rsidR="0010301A" w:rsidRPr="001937A0" w14:paraId="05437C86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1213421" w14:textId="77777777" w:rsidR="00624211" w:rsidRPr="001937A0" w:rsidRDefault="00624211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27-28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51D9B7B2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основным стойкам теннисиста.</w:t>
            </w:r>
          </w:p>
          <w:p w14:paraId="2868FC1C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перемещениям по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площадке.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работе ног при ударах справа в движении.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E9C8CD8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Стойки для ударов справа.</w:t>
            </w:r>
          </w:p>
          <w:p w14:paraId="36D43008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Упражнения на работу ног: перемещение в стойке теннисиста в различных направлениях с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>о беганием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конусов, упражнения на частоту движений ног.</w:t>
            </w:r>
          </w:p>
        </w:tc>
      </w:tr>
      <w:tr w:rsidR="0010301A" w:rsidRPr="001937A0" w14:paraId="3C11ED1C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090CDD73" w14:textId="77777777" w:rsidR="00624211" w:rsidRPr="001937A0" w:rsidRDefault="00624211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29- 30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D98442B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работе ног при ударах справа и слева в движении. Воспитание скоростных и координационных способностей. Подготовка к тестированию.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57BF2B8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Обмен разнообразными ударами в стенку и на полу с партнером. Упражнения на работу ног: перемещения в стойке теннисиста в различных направлениях </w:t>
            </w:r>
            <w:r w:rsidR="00B23D01" w:rsidRPr="001937A0">
              <w:rPr>
                <w:rFonts w:ascii="Times New Roman" w:hAnsi="Times New Roman" w:cs="Times New Roman"/>
                <w:sz w:val="24"/>
                <w:szCs w:val="24"/>
              </w:rPr>
              <w:t>со беганием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конусов, упражнения на частоту движений.</w:t>
            </w:r>
          </w:p>
          <w:p w14:paraId="5F1B7986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Упражнения на быстроту реакции, быстроту начала движения, равновесие.</w:t>
            </w:r>
          </w:p>
        </w:tc>
      </w:tr>
      <w:tr w:rsidR="0010301A" w:rsidRPr="001937A0" w14:paraId="3988B729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16C22670" w14:textId="77777777" w:rsidR="00624211" w:rsidRPr="001937A0" w:rsidRDefault="00624211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3149534E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Понятие о счете в настольном теннисе. Демонстрация игровых моментов с последующим объяснением правил начисления очка.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50DAF26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Обучение простейшему ведению счета.</w:t>
            </w:r>
          </w:p>
          <w:p w14:paraId="59054083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Обмен ударами на полу с подсчетом очков.</w:t>
            </w:r>
          </w:p>
        </w:tc>
      </w:tr>
      <w:tr w:rsidR="0010301A" w:rsidRPr="001937A0" w14:paraId="174EA179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4CE76401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63F45879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Итоговое тестирование.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FF2F931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Тестирование теннисных умений.</w:t>
            </w:r>
          </w:p>
        </w:tc>
      </w:tr>
      <w:tr w:rsidR="0010301A" w:rsidRPr="001937A0" w14:paraId="09BC4A22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3E955C2D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14:paraId="02FDED30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Игры со счетом.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280FED0" w14:textId="77777777" w:rsidR="00624211" w:rsidRPr="001937A0" w:rsidRDefault="00624211" w:rsidP="009874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Тактика игры с разными противниками.</w:t>
            </w:r>
            <w:r w:rsidR="00987456" w:rsidRPr="001937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Соревновательные командные матчи с использованием подсчета очков.</w:t>
            </w:r>
          </w:p>
        </w:tc>
      </w:tr>
      <w:tr w:rsidR="0010301A" w:rsidRPr="001937A0" w14:paraId="219A2FEB" w14:textId="77777777" w:rsidTr="00987456">
        <w:tc>
          <w:tcPr>
            <w:tcW w:w="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1774B94B" w14:textId="77777777" w:rsidR="00624211" w:rsidRPr="001937A0" w:rsidRDefault="00987456" w:rsidP="00987456">
            <w:pPr>
              <w:pStyle w:val="a3"/>
              <w:ind w:hanging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8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14:paraId="73F53BE6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Соревнования.</w:t>
            </w:r>
          </w:p>
        </w:tc>
        <w:tc>
          <w:tcPr>
            <w:tcW w:w="44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207D59A" w14:textId="77777777" w:rsidR="00624211" w:rsidRPr="001937A0" w:rsidRDefault="00624211" w:rsidP="00B23D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7A0">
              <w:rPr>
                <w:rFonts w:ascii="Times New Roman" w:hAnsi="Times New Roman" w:cs="Times New Roman"/>
                <w:sz w:val="24"/>
                <w:szCs w:val="24"/>
              </w:rPr>
              <w:t>Участие в соревнованиях различного уровня.</w:t>
            </w:r>
          </w:p>
        </w:tc>
      </w:tr>
    </w:tbl>
    <w:p w14:paraId="332CFBFA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FCB62BC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1897B9FD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0FC6E3C6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C1CD3A2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8EFCA3D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022E5E94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47EF1421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39E410F4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7D6B3EBF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16532AFD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0FA4DA4B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4257336E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265CE80B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53EA2BF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EF64E6E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2A2BB205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69593E69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1FBC1EC2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0EF4BF70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E60DFB0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45723F06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4AE8AC16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B1E98D7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3FDA4992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34453B3C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EFE346D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92E2C50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5B66D66C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133CD384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1F8B201C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375B8BA5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4E08F8A1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49372176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630B9810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4ED582BE" w14:textId="77777777" w:rsidR="00B23D01" w:rsidRPr="001937A0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70058032" w14:textId="6DE7E385" w:rsidR="00B23D01" w:rsidRDefault="00B23D01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7410473F" w14:textId="2F8A2550" w:rsidR="001937A0" w:rsidRDefault="001937A0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61C6376A" w14:textId="0C48D70C" w:rsidR="001937A0" w:rsidRDefault="001937A0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616E8C4C" w14:textId="69092E80" w:rsidR="001937A0" w:rsidRDefault="001937A0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2049DE1C" w14:textId="4CDAAA71" w:rsidR="001937A0" w:rsidRDefault="001937A0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7BC99BD2" w14:textId="77777777" w:rsidR="001937A0" w:rsidRPr="001937A0" w:rsidRDefault="001937A0" w:rsidP="00B23D01">
      <w:pPr>
        <w:pStyle w:val="a3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1E1401D1" w14:textId="77777777" w:rsidR="00624211" w:rsidRPr="001937A0" w:rsidRDefault="00624211" w:rsidP="00B23D01">
      <w:pPr>
        <w:pStyle w:val="a3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Список </w:t>
      </w:r>
      <w:r w:rsidR="00B23D01" w:rsidRPr="001937A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используемой литературы</w:t>
      </w:r>
    </w:p>
    <w:p w14:paraId="009667F3" w14:textId="77777777" w:rsidR="00B23D01" w:rsidRPr="001937A0" w:rsidRDefault="00B23D01" w:rsidP="00B23D01">
      <w:pPr>
        <w:pStyle w:val="a3"/>
        <w:spacing w:line="36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251E9186" w14:textId="77777777" w:rsidR="00624211" w:rsidRPr="001937A0" w:rsidRDefault="00B23D0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1. </w:t>
      </w:r>
      <w:r w:rsidR="00624211" w:rsidRPr="001937A0">
        <w:rPr>
          <w:rFonts w:ascii="Times New Roman" w:hAnsi="Times New Roman" w:cs="Times New Roman"/>
          <w:sz w:val="24"/>
          <w:szCs w:val="24"/>
          <w:lang w:eastAsia="ru-RU"/>
        </w:rPr>
        <w:t>Г.В. Барчукова, В.А. Воробьев. Настольный теннис: Примерная программа спортивной подготовки для детско-юношеских спортивных школ. М.: Советский спорт, 2004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20C176A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2.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Барчукова Г.В. и др. Теория и методика настольного тенниса: учебник для студ. высш. 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>учеб. заведений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/ Под. ред. проф. Барчуковой Г.В. М.: Издательский центр «Академия», 20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6.</w:t>
      </w:r>
    </w:p>
    <w:p w14:paraId="38F1DA1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3.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Барчукова Г.В., Журавлева А.Ю. Физическая культура. Настольный теннис. Рабочая программа (для учителей общеобразовательных школ). – М. 2013.</w:t>
      </w:r>
    </w:p>
    <w:p w14:paraId="3149933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4.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Байгулов Ю.П., Романин А.Н. Основы настольного тенниса. М.: ФиС, 1980.</w:t>
      </w:r>
    </w:p>
    <w:p w14:paraId="6EA287B0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5.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Иванов B.C., Теннис на столе. М, 1970 г.</w:t>
      </w:r>
    </w:p>
    <w:p w14:paraId="6C3C66CB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6. О.Н. Шестеренкин. Методика технической подготовки игроков в настольный теннис. Диссертация, РГАФК, М.:160с., 20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0</w:t>
      </w:r>
    </w:p>
    <w:p w14:paraId="64405D53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6.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О.В.Матыцин, Настольный теннис. Неизвестное об известном, М.: РГАФК, 1995</w:t>
      </w:r>
    </w:p>
    <w:p w14:paraId="1449226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7.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Амелин А.Н., Современный настольный теннис. М.: ФиС, 1982 г.</w:t>
      </w:r>
    </w:p>
    <w:p w14:paraId="54BA914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8.</w:t>
      </w:r>
      <w:r w:rsidR="00B23D01" w:rsidRPr="001937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937A0">
        <w:rPr>
          <w:rFonts w:ascii="Times New Roman" w:hAnsi="Times New Roman" w:cs="Times New Roman"/>
          <w:sz w:val="24"/>
          <w:szCs w:val="24"/>
          <w:lang w:eastAsia="ru-RU"/>
        </w:rPr>
        <w:t>Видеоматериал: настольный теннис «основные упражнения «БКМ», «физическая подготовка».</w:t>
      </w:r>
    </w:p>
    <w:p w14:paraId="146531C8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b/>
          <w:i/>
          <w:sz w:val="24"/>
          <w:szCs w:val="24"/>
          <w:lang w:eastAsia="ru-RU"/>
        </w:rPr>
        <w:t>Медиаресурсы и Интернет-ресурсы</w:t>
      </w:r>
    </w:p>
    <w:p w14:paraId="09339456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www.scientific.ru</w:t>
      </w:r>
    </w:p>
    <w:p w14:paraId="1ACE5015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www.openclass.ru</w:t>
      </w:r>
    </w:p>
    <w:p w14:paraId="77E2E8E0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http://physnet.ru</w:t>
      </w:r>
    </w:p>
    <w:p w14:paraId="570CE2DE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www.bio.1 september.ru</w:t>
      </w:r>
    </w:p>
    <w:p w14:paraId="2468447A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www.bio.nature.ru</w:t>
      </w:r>
    </w:p>
    <w:p w14:paraId="4F17D064" w14:textId="77777777" w:rsidR="00624211" w:rsidRPr="001937A0" w:rsidRDefault="00624211" w:rsidP="00624211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val="en-US" w:eastAsia="ru-RU"/>
        </w:rPr>
        <w:t>www.phys.msu.ru www. km.ru/educftion</w:t>
      </w:r>
    </w:p>
    <w:p w14:paraId="5FA25E86" w14:textId="77777777" w:rsidR="00EC74A8" w:rsidRPr="001937A0" w:rsidRDefault="00624211" w:rsidP="00987456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7A0">
        <w:rPr>
          <w:rFonts w:ascii="Times New Roman" w:hAnsi="Times New Roman" w:cs="Times New Roman"/>
          <w:sz w:val="24"/>
          <w:szCs w:val="24"/>
          <w:lang w:eastAsia="ru-RU"/>
        </w:rPr>
        <w:t>www.edios.ru Ресурсное обеспечение</w:t>
      </w:r>
    </w:p>
    <w:sectPr w:rsidR="00EC74A8" w:rsidRPr="001937A0" w:rsidSect="0010301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5E3"/>
    <w:rsid w:val="0010301A"/>
    <w:rsid w:val="00110728"/>
    <w:rsid w:val="001937A0"/>
    <w:rsid w:val="00624211"/>
    <w:rsid w:val="00710653"/>
    <w:rsid w:val="00987456"/>
    <w:rsid w:val="009E65E3"/>
    <w:rsid w:val="00A040EA"/>
    <w:rsid w:val="00B23D01"/>
    <w:rsid w:val="00C271B3"/>
    <w:rsid w:val="00C5318F"/>
    <w:rsid w:val="00EC74A8"/>
    <w:rsid w:val="00F61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B52C9"/>
  <w15:chartTrackingRefBased/>
  <w15:docId w15:val="{FA1E6DBF-D553-437A-BE60-2923C25CE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301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4211"/>
    <w:pPr>
      <w:spacing w:after="0" w:line="240" w:lineRule="auto"/>
    </w:pPr>
  </w:style>
  <w:style w:type="table" w:styleId="a4">
    <w:name w:val="Table Grid"/>
    <w:basedOn w:val="a1"/>
    <w:uiPriority w:val="59"/>
    <w:rsid w:val="0010301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951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48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1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56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3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3084</Words>
  <Characters>17580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school57</cp:lastModifiedBy>
  <cp:revision>2</cp:revision>
  <dcterms:created xsi:type="dcterms:W3CDTF">2025-01-13T13:24:00Z</dcterms:created>
  <dcterms:modified xsi:type="dcterms:W3CDTF">2025-01-13T13:24:00Z</dcterms:modified>
</cp:coreProperties>
</file>